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C2" w:rsidRDefault="00506AC2" w:rsidP="00506AC2">
      <w:pPr>
        <w:ind w:firstLine="368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PORTARIA Nº 005/2022</w:t>
      </w:r>
    </w:p>
    <w:p w:rsidR="00506AC2" w:rsidRDefault="00506AC2" w:rsidP="00506AC2">
      <w:pPr>
        <w:ind w:left="36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NOMEIA ASSESSOR DE ORGÃO CC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DA CÂMARA DE VEREADORES E DA OUTRAS PROVIDENCIAS.</w:t>
      </w:r>
    </w:p>
    <w:p w:rsidR="00506AC2" w:rsidRDefault="00506AC2" w:rsidP="00506AC2">
      <w:pPr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506AC2" w:rsidRDefault="00506AC2" w:rsidP="00506AC2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506AC2">
        <w:rPr>
          <w:rFonts w:ascii="Times New Roman" w:hAnsi="Times New Roman" w:cs="Times New Roman"/>
          <w:b/>
          <w:sz w:val="28"/>
          <w:szCs w:val="28"/>
        </w:rPr>
        <w:t>MALBERK ANTOINE KUNST DULLIUS</w:t>
      </w:r>
      <w:r>
        <w:rPr>
          <w:rFonts w:ascii="Times New Roman" w:hAnsi="Times New Roman" w:cs="Times New Roman"/>
          <w:sz w:val="28"/>
          <w:szCs w:val="28"/>
        </w:rPr>
        <w:t>, Vereador Presidente da Câmara de Vereadores de Redentora, Estado do Rio Grande do Sul no uso de suas atribuições legais RESOLVE:</w:t>
      </w:r>
    </w:p>
    <w:p w:rsidR="00506AC2" w:rsidRDefault="00506AC2" w:rsidP="00506AC2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1º - </w:t>
      </w:r>
      <w:r>
        <w:rPr>
          <w:rFonts w:ascii="Times New Roman" w:hAnsi="Times New Roman" w:cs="Times New Roman"/>
          <w:b/>
          <w:sz w:val="28"/>
          <w:szCs w:val="28"/>
        </w:rPr>
        <w:t>NOMEAR</w:t>
      </w:r>
      <w:r>
        <w:rPr>
          <w:rFonts w:ascii="Times New Roman" w:hAnsi="Times New Roman" w:cs="Times New Roman"/>
          <w:b/>
          <w:sz w:val="28"/>
          <w:szCs w:val="28"/>
        </w:rPr>
        <w:t xml:space="preserve"> NOEDI SANTO FOGUESATTO</w:t>
      </w:r>
      <w:r>
        <w:rPr>
          <w:rFonts w:ascii="Times New Roman" w:hAnsi="Times New Roman" w:cs="Times New Roman"/>
          <w:sz w:val="28"/>
          <w:szCs w:val="28"/>
        </w:rPr>
        <w:t xml:space="preserve">, no cargo de ASSESSOR DE ORGÃO CC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da Câmara de Vereadores, nos termos da Lei Municipal nº 920/93, alterada pela Lei Municipal 1665/2009 e Lei M</w:t>
      </w:r>
      <w:r>
        <w:rPr>
          <w:rFonts w:ascii="Times New Roman" w:hAnsi="Times New Roman" w:cs="Times New Roman"/>
          <w:sz w:val="28"/>
          <w:szCs w:val="28"/>
        </w:rPr>
        <w:t>unicipal 1844/12, a contar de 03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Janeiro de 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AC2" w:rsidRDefault="00506AC2" w:rsidP="00506AC2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2º Esta Portaria entrará em vigor na data de sua publicação.</w:t>
      </w:r>
    </w:p>
    <w:p w:rsidR="00506AC2" w:rsidRDefault="00506AC2" w:rsidP="00506AC2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Pr="00506AC2">
        <w:rPr>
          <w:rFonts w:ascii="Times New Roman" w:hAnsi="Times New Roman" w:cs="Times New Roman"/>
          <w:sz w:val="28"/>
          <w:szCs w:val="28"/>
        </w:rPr>
        <w:t>03 de Janeiro de 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AC2" w:rsidRDefault="00506AC2" w:rsidP="00506AC2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506AC2" w:rsidRDefault="00506AC2" w:rsidP="00506A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Pr="00506AC2">
        <w:rPr>
          <w:rFonts w:ascii="Times New Roman" w:hAnsi="Times New Roman" w:cs="Times New Roman"/>
          <w:b/>
          <w:sz w:val="28"/>
          <w:szCs w:val="28"/>
        </w:rPr>
        <w:t>MALBERK ANTOINE KUNST DULLIUS</w:t>
      </w:r>
    </w:p>
    <w:p w:rsidR="00506AC2" w:rsidRDefault="00506AC2" w:rsidP="00506AC2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252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Presidente</w:t>
      </w:r>
    </w:p>
    <w:p w:rsidR="006F5BB0" w:rsidRDefault="006F5BB0"/>
    <w:sectPr w:rsidR="006F5BB0" w:rsidSect="00506AC2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4C"/>
    <w:rsid w:val="0022523A"/>
    <w:rsid w:val="00506AC2"/>
    <w:rsid w:val="006F5BB0"/>
    <w:rsid w:val="009D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C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C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2022-01-04T13:51:00Z</cp:lastPrinted>
  <dcterms:created xsi:type="dcterms:W3CDTF">2022-01-04T13:48:00Z</dcterms:created>
  <dcterms:modified xsi:type="dcterms:W3CDTF">2022-01-04T14:02:00Z</dcterms:modified>
</cp:coreProperties>
</file>