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11AB7175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9115E2">
        <w:rPr>
          <w:rFonts w:ascii="Times New Roman" w:hAnsi="Times New Roman" w:cs="Times New Roman"/>
          <w:b/>
          <w:sz w:val="28"/>
          <w:szCs w:val="28"/>
        </w:rPr>
        <w:t>15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7BA47EA5" w:rsidR="007764CE" w:rsidRPr="00C05110" w:rsidRDefault="009115E2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5B3E2062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115E2">
        <w:rPr>
          <w:rFonts w:ascii="Times New Roman" w:hAnsi="Times New Roman" w:cs="Times New Roman"/>
          <w:sz w:val="28"/>
          <w:szCs w:val="28"/>
        </w:rPr>
        <w:t>EXONERAR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a </w:t>
      </w:r>
      <w:r w:rsidR="00792033">
        <w:rPr>
          <w:rFonts w:ascii="Times New Roman" w:hAnsi="Times New Roman" w:cs="Times New Roman"/>
          <w:sz w:val="28"/>
          <w:szCs w:val="28"/>
        </w:rPr>
        <w:t>CLAUDIA DE SOUZA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 e Lei Municipal 1844/12.</w:t>
      </w:r>
    </w:p>
    <w:p w14:paraId="268EE0C7" w14:textId="1B2B5266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3027BE">
        <w:rPr>
          <w:rFonts w:ascii="Times New Roman" w:hAnsi="Times New Roman" w:cs="Times New Roman"/>
          <w:sz w:val="28"/>
          <w:szCs w:val="28"/>
        </w:rPr>
        <w:t xml:space="preserve">, vigorando seus </w:t>
      </w:r>
      <w:r w:rsidR="00B660B6">
        <w:rPr>
          <w:rFonts w:ascii="Times New Roman" w:hAnsi="Times New Roman" w:cs="Times New Roman"/>
          <w:sz w:val="28"/>
          <w:szCs w:val="28"/>
        </w:rPr>
        <w:t>efeitos</w:t>
      </w:r>
      <w:r w:rsidR="003027BE">
        <w:rPr>
          <w:rFonts w:ascii="Times New Roman" w:hAnsi="Times New Roman" w:cs="Times New Roman"/>
          <w:sz w:val="28"/>
          <w:szCs w:val="28"/>
        </w:rPr>
        <w:t xml:space="preserve"> a contar de 01 de maio de 2024.</w:t>
      </w:r>
    </w:p>
    <w:p w14:paraId="2E8BDE57" w14:textId="633AD025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027BE">
        <w:rPr>
          <w:rFonts w:ascii="Times New Roman" w:hAnsi="Times New Roman" w:cs="Times New Roman"/>
          <w:sz w:val="28"/>
          <w:szCs w:val="28"/>
        </w:rPr>
        <w:t>2</w:t>
      </w:r>
      <w:r w:rsidR="00B660B6">
        <w:rPr>
          <w:rFonts w:ascii="Times New Roman" w:hAnsi="Times New Roman" w:cs="Times New Roman"/>
          <w:sz w:val="28"/>
          <w:szCs w:val="28"/>
        </w:rPr>
        <w:t>3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 de </w:t>
      </w:r>
      <w:r w:rsidR="009115E2">
        <w:rPr>
          <w:rFonts w:ascii="Times New Roman" w:hAnsi="Times New Roman" w:cs="Times New Roman"/>
          <w:sz w:val="28"/>
          <w:szCs w:val="28"/>
        </w:rPr>
        <w:t>abril</w:t>
      </w:r>
      <w:r w:rsidR="00C05110" w:rsidRPr="00C05110">
        <w:rPr>
          <w:rFonts w:ascii="Times New Roman" w:hAnsi="Times New Roman" w:cs="Times New Roman"/>
          <w:sz w:val="28"/>
          <w:szCs w:val="28"/>
        </w:rPr>
        <w:t xml:space="preserve"> 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23424B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17A27"/>
    <w:rsid w:val="00036039"/>
    <w:rsid w:val="001F5408"/>
    <w:rsid w:val="0023424B"/>
    <w:rsid w:val="002D6D7D"/>
    <w:rsid w:val="002E7691"/>
    <w:rsid w:val="003027BE"/>
    <w:rsid w:val="00445DAA"/>
    <w:rsid w:val="004541C8"/>
    <w:rsid w:val="00495999"/>
    <w:rsid w:val="00563474"/>
    <w:rsid w:val="005B5842"/>
    <w:rsid w:val="005B7DE5"/>
    <w:rsid w:val="006A7A0E"/>
    <w:rsid w:val="007142A1"/>
    <w:rsid w:val="007764CE"/>
    <w:rsid w:val="00792033"/>
    <w:rsid w:val="009115E2"/>
    <w:rsid w:val="009C3C66"/>
    <w:rsid w:val="00A12CAE"/>
    <w:rsid w:val="00A510A6"/>
    <w:rsid w:val="00A74956"/>
    <w:rsid w:val="00B660B6"/>
    <w:rsid w:val="00BF1508"/>
    <w:rsid w:val="00C05110"/>
    <w:rsid w:val="00D0670D"/>
    <w:rsid w:val="00D55967"/>
    <w:rsid w:val="00D72EEB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5</cp:revision>
  <cp:lastPrinted>2024-04-25T12:31:00Z</cp:lastPrinted>
  <dcterms:created xsi:type="dcterms:W3CDTF">2024-04-24T12:56:00Z</dcterms:created>
  <dcterms:modified xsi:type="dcterms:W3CDTF">2024-04-25T12:31:00Z</dcterms:modified>
</cp:coreProperties>
</file>