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79EF4E39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1A00F2">
        <w:rPr>
          <w:rFonts w:ascii="Times New Roman" w:hAnsi="Times New Roman" w:cs="Times New Roman"/>
          <w:b/>
          <w:sz w:val="28"/>
          <w:szCs w:val="28"/>
        </w:rPr>
        <w:t>39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78721DB5" w:rsidR="00D1065D" w:rsidRDefault="001A00F2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</w:t>
      </w:r>
      <w:r w:rsidR="00D1065D">
        <w:rPr>
          <w:rFonts w:ascii="Times New Roman" w:hAnsi="Times New Roman" w:cs="Times New Roman"/>
          <w:b/>
          <w:sz w:val="28"/>
          <w:szCs w:val="28"/>
        </w:rPr>
        <w:t xml:space="preserve"> ASSESSOR DE BANCADA CC 1 DA CÂMARA DE VEREADORES E DA OUTRAS PROVIDENCIAS.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E13ADE3" w14:textId="0E256F3D" w:rsidR="001A00F2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1A00F2">
        <w:rPr>
          <w:rFonts w:ascii="Times New Roman" w:hAnsi="Times New Roman" w:cs="Times New Roman"/>
          <w:sz w:val="28"/>
          <w:szCs w:val="28"/>
        </w:rPr>
        <w:t>EXONERA</w:t>
      </w:r>
      <w:r w:rsidR="0016771A">
        <w:rPr>
          <w:rFonts w:ascii="Times New Roman" w:hAnsi="Times New Roman" w:cs="Times New Roman"/>
          <w:b/>
          <w:sz w:val="28"/>
          <w:szCs w:val="28"/>
        </w:rPr>
        <w:t xml:space="preserve"> Ryan Henrique Vigne Gonçalves</w:t>
      </w:r>
      <w:r>
        <w:rPr>
          <w:rFonts w:ascii="Times New Roman" w:hAnsi="Times New Roman" w:cs="Times New Roman"/>
          <w:sz w:val="28"/>
          <w:szCs w:val="28"/>
        </w:rPr>
        <w:t xml:space="preserve"> no cargo de ASSESSOR DE BANCADA CC 1 da Câmara de Vereadores, nos termos da Lei Municipal nº 920/93, alterada pela Lei Municipal 1.844/12</w:t>
      </w:r>
      <w:r w:rsidR="001A00F2">
        <w:rPr>
          <w:rFonts w:ascii="Times New Roman" w:hAnsi="Times New Roman" w:cs="Times New Roman"/>
          <w:sz w:val="28"/>
          <w:szCs w:val="28"/>
        </w:rPr>
        <w:t>.</w:t>
      </w:r>
    </w:p>
    <w:p w14:paraId="03F890A6" w14:textId="77777777" w:rsidR="001A00F2" w:rsidRDefault="00D1065D" w:rsidP="001A00F2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FD48B4">
        <w:rPr>
          <w:rFonts w:ascii="Times New Roman" w:hAnsi="Times New Roman" w:cs="Times New Roman"/>
          <w:sz w:val="28"/>
          <w:szCs w:val="28"/>
        </w:rPr>
        <w:t xml:space="preserve">, </w:t>
      </w:r>
      <w:r w:rsidR="001A00F2">
        <w:rPr>
          <w:rFonts w:ascii="Times New Roman" w:eastAsia="Calibri" w:hAnsi="Times New Roman" w:cs="Times New Roman"/>
          <w:sz w:val="28"/>
          <w:szCs w:val="28"/>
        </w:rPr>
        <w:t>vigorando seus efeitos a partir de 30 de dezembro de 2023.</w:t>
      </w:r>
    </w:p>
    <w:p w14:paraId="5E9E8C03" w14:textId="71D1ED72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036E29FB" w14:textId="180B056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1A00F2">
        <w:rPr>
          <w:rFonts w:ascii="Times New Roman" w:hAnsi="Times New Roman" w:cs="Times New Roman"/>
          <w:sz w:val="28"/>
          <w:szCs w:val="28"/>
        </w:rPr>
        <w:t>01 de dezembro</w:t>
      </w:r>
      <w:r w:rsidR="003F0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067618"/>
    <w:rsid w:val="0016771A"/>
    <w:rsid w:val="001A00F2"/>
    <w:rsid w:val="003B02EB"/>
    <w:rsid w:val="003F0EED"/>
    <w:rsid w:val="00856AAE"/>
    <w:rsid w:val="00B9748D"/>
    <w:rsid w:val="00D1065D"/>
    <w:rsid w:val="00F0557F"/>
    <w:rsid w:val="00FD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2023-11-28T16:55:00Z</cp:lastPrinted>
  <dcterms:created xsi:type="dcterms:W3CDTF">2023-11-28T16:55:00Z</dcterms:created>
  <dcterms:modified xsi:type="dcterms:W3CDTF">2023-11-28T16:55:00Z</dcterms:modified>
</cp:coreProperties>
</file>