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6905" w14:textId="77777777" w:rsidR="005B6953" w:rsidRDefault="005B6953" w:rsidP="005B6953">
      <w:pPr>
        <w:spacing w:after="0" w:line="240" w:lineRule="auto"/>
        <w:jc w:val="center"/>
        <w:rPr>
          <w:rFonts w:ascii="Times New Roman" w:eastAsia="Times New Roman" w:hAnsi="Times New Roman" w:cs="Times New Roman"/>
          <w:b/>
          <w:bCs/>
          <w:color w:val="000000"/>
          <w:kern w:val="0"/>
          <w:sz w:val="24"/>
          <w:szCs w:val="24"/>
          <w:u w:val="single"/>
          <w:lang w:eastAsia="pt-BR"/>
          <w14:ligatures w14:val="none"/>
        </w:rPr>
      </w:pPr>
    </w:p>
    <w:p w14:paraId="4DA0748E" w14:textId="77777777" w:rsidR="005B6953" w:rsidRDefault="005B6953" w:rsidP="005B6953">
      <w:pPr>
        <w:spacing w:after="0" w:line="240" w:lineRule="auto"/>
        <w:jc w:val="center"/>
        <w:rPr>
          <w:rFonts w:ascii="Times New Roman" w:eastAsia="Times New Roman" w:hAnsi="Times New Roman" w:cs="Times New Roman"/>
          <w:b/>
          <w:bCs/>
          <w:color w:val="000000"/>
          <w:kern w:val="0"/>
          <w:sz w:val="24"/>
          <w:szCs w:val="24"/>
          <w:u w:val="single"/>
          <w:lang w:eastAsia="pt-BR"/>
          <w14:ligatures w14:val="none"/>
        </w:rPr>
      </w:pPr>
    </w:p>
    <w:p w14:paraId="7A8149DB" w14:textId="77777777" w:rsidR="005B6953" w:rsidRDefault="005B6953" w:rsidP="005B6953">
      <w:pPr>
        <w:spacing w:after="0" w:line="240" w:lineRule="auto"/>
        <w:jc w:val="center"/>
        <w:rPr>
          <w:rFonts w:ascii="Times New Roman" w:eastAsia="Times New Roman" w:hAnsi="Times New Roman" w:cs="Times New Roman"/>
          <w:b/>
          <w:bCs/>
          <w:color w:val="000000"/>
          <w:kern w:val="0"/>
          <w:sz w:val="24"/>
          <w:szCs w:val="24"/>
          <w:u w:val="single"/>
          <w:lang w:eastAsia="pt-BR"/>
          <w14:ligatures w14:val="none"/>
        </w:rPr>
      </w:pPr>
    </w:p>
    <w:p w14:paraId="5EEC233A" w14:textId="77777777" w:rsidR="005B6953" w:rsidRDefault="005B6953" w:rsidP="005B6953">
      <w:pPr>
        <w:spacing w:after="0" w:line="240" w:lineRule="auto"/>
        <w:jc w:val="center"/>
        <w:rPr>
          <w:rFonts w:ascii="Times New Roman" w:eastAsia="Times New Roman" w:hAnsi="Times New Roman" w:cs="Times New Roman"/>
          <w:b/>
          <w:bCs/>
          <w:color w:val="000000"/>
          <w:kern w:val="0"/>
          <w:sz w:val="24"/>
          <w:szCs w:val="24"/>
          <w:u w:val="single"/>
          <w:lang w:eastAsia="pt-BR"/>
          <w14:ligatures w14:val="none"/>
        </w:rPr>
      </w:pPr>
    </w:p>
    <w:p w14:paraId="69E43365" w14:textId="77777777" w:rsidR="005B6953" w:rsidRDefault="005B6953" w:rsidP="005B6953">
      <w:pPr>
        <w:spacing w:after="0" w:line="240" w:lineRule="auto"/>
        <w:jc w:val="center"/>
        <w:rPr>
          <w:rFonts w:ascii="Times New Roman" w:eastAsia="Times New Roman" w:hAnsi="Times New Roman" w:cs="Times New Roman"/>
          <w:b/>
          <w:bCs/>
          <w:color w:val="000000"/>
          <w:kern w:val="0"/>
          <w:sz w:val="24"/>
          <w:szCs w:val="24"/>
          <w:u w:val="single"/>
          <w:lang w:eastAsia="pt-BR"/>
          <w14:ligatures w14:val="none"/>
        </w:rPr>
      </w:pPr>
    </w:p>
    <w:p w14:paraId="402EF9EB" w14:textId="0ADA0AFD" w:rsidR="00D82B61" w:rsidRPr="005B6953" w:rsidRDefault="005B6953" w:rsidP="005B6953">
      <w:pPr>
        <w:spacing w:after="0" w:line="240" w:lineRule="auto"/>
        <w:jc w:val="center"/>
        <w:rPr>
          <w:rFonts w:ascii="Times New Roman" w:eastAsia="Times New Roman" w:hAnsi="Times New Roman" w:cs="Times New Roman"/>
          <w:b/>
          <w:bCs/>
          <w:color w:val="000000"/>
          <w:kern w:val="0"/>
          <w:sz w:val="24"/>
          <w:szCs w:val="24"/>
          <w:u w:val="single"/>
          <w:lang w:eastAsia="pt-BR"/>
          <w14:ligatures w14:val="none"/>
        </w:rPr>
      </w:pPr>
      <w:r w:rsidRPr="005B6953">
        <w:rPr>
          <w:rFonts w:ascii="Times New Roman" w:eastAsia="Times New Roman" w:hAnsi="Times New Roman" w:cs="Times New Roman"/>
          <w:b/>
          <w:bCs/>
          <w:color w:val="000000"/>
          <w:kern w:val="0"/>
          <w:sz w:val="24"/>
          <w:szCs w:val="24"/>
          <w:u w:val="single"/>
          <w:lang w:eastAsia="pt-BR"/>
          <w14:ligatures w14:val="none"/>
        </w:rPr>
        <w:t>TERMO DE HOMOLOGAÇÃO DE PRECESSO DE LICITAÇÃO</w:t>
      </w:r>
    </w:p>
    <w:p w14:paraId="78854EC0" w14:textId="77777777" w:rsidR="00D82B61" w:rsidRPr="005B6953" w:rsidRDefault="00D82B61" w:rsidP="003C66EF">
      <w:pPr>
        <w:spacing w:after="0" w:line="240" w:lineRule="auto"/>
        <w:jc w:val="both"/>
        <w:rPr>
          <w:rFonts w:ascii="Times New Roman" w:eastAsia="Times New Roman" w:hAnsi="Times New Roman" w:cs="Times New Roman"/>
          <w:b/>
          <w:bCs/>
          <w:color w:val="000000"/>
          <w:kern w:val="0"/>
          <w:sz w:val="24"/>
          <w:szCs w:val="24"/>
          <w:u w:val="single"/>
          <w:lang w:eastAsia="pt-BR"/>
          <w14:ligatures w14:val="none"/>
        </w:rPr>
      </w:pPr>
    </w:p>
    <w:p w14:paraId="5439BA85" w14:textId="65368B27" w:rsidR="003C66EF" w:rsidRPr="003C66EF" w:rsidRDefault="003C66EF" w:rsidP="003C66EF">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3C66EF">
        <w:rPr>
          <w:rFonts w:ascii="Times New Roman" w:eastAsia="Times New Roman" w:hAnsi="Times New Roman" w:cs="Times New Roman"/>
          <w:color w:val="000000"/>
          <w:kern w:val="0"/>
          <w:sz w:val="24"/>
          <w:szCs w:val="24"/>
          <w:lang w:eastAsia="pt-BR"/>
          <w14:ligatures w14:val="none"/>
        </w:rPr>
        <w:t>01- Homologar a presente licitação nestes termos:</w:t>
      </w:r>
    </w:p>
    <w:p w14:paraId="6BF1B30B" w14:textId="77777777" w:rsidR="003C66EF" w:rsidRPr="003C66EF" w:rsidRDefault="003C66EF" w:rsidP="003C66EF">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45B568D7" w14:textId="144BAE72" w:rsidR="003C66EF" w:rsidRPr="003C66EF" w:rsidRDefault="003C66EF" w:rsidP="003C66EF">
      <w:pPr>
        <w:pStyle w:val="PargrafodaLista"/>
        <w:spacing w:after="0" w:line="240" w:lineRule="auto"/>
        <w:ind w:left="0"/>
        <w:jc w:val="both"/>
        <w:rPr>
          <w:rFonts w:ascii="Times New Roman" w:eastAsia="Times New Roman" w:hAnsi="Times New Roman" w:cs="Times New Roman"/>
          <w:b/>
          <w:bCs/>
          <w:color w:val="000000"/>
          <w:kern w:val="0"/>
          <w:sz w:val="24"/>
          <w:szCs w:val="24"/>
          <w:lang w:eastAsia="pt-BR"/>
          <w14:ligatures w14:val="none"/>
        </w:rPr>
      </w:pPr>
      <w:r w:rsidRPr="003C66EF">
        <w:rPr>
          <w:rFonts w:ascii="Times New Roman" w:eastAsia="Times New Roman" w:hAnsi="Times New Roman" w:cs="Times New Roman"/>
          <w:color w:val="000000"/>
          <w:kern w:val="0"/>
          <w:sz w:val="24"/>
          <w:szCs w:val="24"/>
          <w:lang w:eastAsia="pt-BR"/>
          <w14:ligatures w14:val="none"/>
        </w:rPr>
        <w:t xml:space="preserve">a) </w:t>
      </w:r>
      <w:r w:rsidR="00AF34B5" w:rsidRPr="003C66EF">
        <w:rPr>
          <w:rFonts w:ascii="Times New Roman" w:eastAsia="Times New Roman" w:hAnsi="Times New Roman" w:cs="Times New Roman"/>
          <w:color w:val="000000"/>
          <w:kern w:val="0"/>
          <w:sz w:val="24"/>
          <w:szCs w:val="24"/>
          <w:lang w:eastAsia="pt-BR"/>
          <w14:ligatures w14:val="none"/>
        </w:rPr>
        <w:t>Modalidade:</w:t>
      </w:r>
      <w:r w:rsidRPr="003C66EF">
        <w:rPr>
          <w:rFonts w:ascii="Times New Roman" w:eastAsia="Times New Roman" w:hAnsi="Times New Roman" w:cs="Times New Roman"/>
          <w:color w:val="000000"/>
          <w:kern w:val="0"/>
          <w:sz w:val="24"/>
          <w:szCs w:val="24"/>
          <w:lang w:eastAsia="pt-BR"/>
          <w14:ligatures w14:val="none"/>
        </w:rPr>
        <w:t xml:space="preserve"> </w:t>
      </w:r>
      <w:r w:rsidRPr="003C66EF">
        <w:rPr>
          <w:rFonts w:ascii="Times New Roman" w:eastAsia="Times New Roman" w:hAnsi="Times New Roman" w:cs="Times New Roman"/>
          <w:b/>
          <w:bCs/>
          <w:color w:val="000000"/>
          <w:kern w:val="0"/>
          <w:sz w:val="24"/>
          <w:szCs w:val="24"/>
          <w:lang w:eastAsia="pt-BR"/>
          <w14:ligatures w14:val="none"/>
        </w:rPr>
        <w:t>(PRI) Inexigibilidade</w:t>
      </w:r>
    </w:p>
    <w:p w14:paraId="574D3A42" w14:textId="77777777" w:rsidR="003C66EF" w:rsidRPr="003C66EF" w:rsidRDefault="003C66EF" w:rsidP="003C66EF">
      <w:pPr>
        <w:pStyle w:val="PargrafodaLista"/>
        <w:spacing w:after="0" w:line="240" w:lineRule="auto"/>
        <w:ind w:left="0"/>
        <w:jc w:val="both"/>
        <w:rPr>
          <w:rFonts w:ascii="Times New Roman" w:eastAsia="Times New Roman" w:hAnsi="Times New Roman" w:cs="Times New Roman"/>
          <w:b/>
          <w:bCs/>
          <w:color w:val="000000"/>
          <w:kern w:val="0"/>
          <w:sz w:val="24"/>
          <w:szCs w:val="24"/>
          <w:lang w:eastAsia="pt-BR"/>
          <w14:ligatures w14:val="none"/>
        </w:rPr>
      </w:pPr>
    </w:p>
    <w:p w14:paraId="5B83E8DB" w14:textId="005EB058" w:rsidR="003C66EF" w:rsidRPr="003C66EF" w:rsidRDefault="003C66EF" w:rsidP="003C66EF">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3C66EF">
        <w:rPr>
          <w:rFonts w:ascii="Times New Roman" w:eastAsia="Times New Roman" w:hAnsi="Times New Roman" w:cs="Times New Roman"/>
          <w:color w:val="000000"/>
          <w:kern w:val="0"/>
          <w:sz w:val="24"/>
          <w:szCs w:val="24"/>
          <w:lang w:eastAsia="pt-BR"/>
          <w14:ligatures w14:val="none"/>
        </w:rPr>
        <w:t xml:space="preserve">b) </w:t>
      </w:r>
      <w:r w:rsidR="00AF34B5" w:rsidRPr="003C66EF">
        <w:rPr>
          <w:rFonts w:ascii="Times New Roman" w:eastAsia="Times New Roman" w:hAnsi="Times New Roman" w:cs="Times New Roman"/>
          <w:color w:val="000000"/>
          <w:kern w:val="0"/>
          <w:sz w:val="24"/>
          <w:szCs w:val="24"/>
          <w:lang w:eastAsia="pt-BR"/>
          <w14:ligatures w14:val="none"/>
        </w:rPr>
        <w:t>Número:</w:t>
      </w:r>
      <w:r w:rsidRPr="003C66EF">
        <w:rPr>
          <w:rFonts w:ascii="Times New Roman" w:eastAsia="Times New Roman" w:hAnsi="Times New Roman" w:cs="Times New Roman"/>
          <w:color w:val="000000"/>
          <w:kern w:val="0"/>
          <w:sz w:val="24"/>
          <w:szCs w:val="24"/>
          <w:lang w:eastAsia="pt-BR"/>
          <w14:ligatures w14:val="none"/>
        </w:rPr>
        <w:t xml:space="preserve"> </w:t>
      </w:r>
      <w:r w:rsidRPr="003C66EF">
        <w:rPr>
          <w:rFonts w:ascii="Times New Roman" w:eastAsia="Times New Roman" w:hAnsi="Times New Roman" w:cs="Times New Roman"/>
          <w:b/>
          <w:bCs/>
          <w:color w:val="000000"/>
          <w:kern w:val="0"/>
          <w:sz w:val="24"/>
          <w:szCs w:val="24"/>
          <w:lang w:eastAsia="pt-BR"/>
          <w14:ligatures w14:val="none"/>
        </w:rPr>
        <w:t>000001 / 2023</w:t>
      </w:r>
    </w:p>
    <w:p w14:paraId="69790F25" w14:textId="77777777" w:rsidR="003C66EF" w:rsidRPr="003C66EF" w:rsidRDefault="003C66EF" w:rsidP="003C66EF">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2CCDE5AE" w14:textId="5AB1D650" w:rsidR="003C66EF" w:rsidRPr="003C66EF" w:rsidRDefault="003C66EF" w:rsidP="003C66EF">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3C66EF">
        <w:rPr>
          <w:rFonts w:ascii="Times New Roman" w:eastAsia="Times New Roman" w:hAnsi="Times New Roman" w:cs="Times New Roman"/>
          <w:color w:val="000000"/>
          <w:kern w:val="0"/>
          <w:sz w:val="24"/>
          <w:szCs w:val="24"/>
          <w:lang w:eastAsia="pt-BR"/>
          <w14:ligatures w14:val="none"/>
        </w:rPr>
        <w:t>c) Objeto: Contratação de empresa especializada para a prestação de serviços com ênfase na orientação em Administração de pessoal, convênios, contratos, licitações, terceirizações de serviços</w:t>
      </w:r>
      <w:r w:rsidR="009A1CF5">
        <w:rPr>
          <w:rFonts w:ascii="Times New Roman" w:eastAsia="Times New Roman" w:hAnsi="Times New Roman" w:cs="Times New Roman"/>
          <w:color w:val="000000"/>
          <w:kern w:val="0"/>
          <w:sz w:val="24"/>
          <w:szCs w:val="24"/>
          <w:lang w:eastAsia="pt-BR"/>
          <w14:ligatures w14:val="none"/>
        </w:rPr>
        <w:t xml:space="preserve"> </w:t>
      </w:r>
      <w:r w:rsidRPr="003C66EF">
        <w:rPr>
          <w:rFonts w:ascii="Times New Roman" w:eastAsia="Times New Roman" w:hAnsi="Times New Roman" w:cs="Times New Roman"/>
          <w:color w:val="000000"/>
          <w:kern w:val="0"/>
          <w:sz w:val="24"/>
          <w:szCs w:val="24"/>
          <w:lang w:eastAsia="pt-BR"/>
          <w14:ligatures w14:val="none"/>
        </w:rPr>
        <w:t>públicos, prestações de contas, atendimentos aos relatórios do Tribunal de contas do Estado TCE/RS, corrigir procedimentos, prestando informações e os esclarecimentos necessários e outras atividades atreladas, atendimento ás diretrizes da Lei de Responsabilidade Fiscal e Orientações jurídicas sobre outros atos Administrativo Municipais.</w:t>
      </w:r>
    </w:p>
    <w:p w14:paraId="0227FE32" w14:textId="77777777" w:rsidR="003C66EF" w:rsidRPr="003C66EF" w:rsidRDefault="003C66EF" w:rsidP="003C66EF">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71F105B2" w14:textId="4124DED5" w:rsidR="003C66EF" w:rsidRPr="003C66EF" w:rsidRDefault="003C66EF" w:rsidP="003C66EF">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3C66EF">
        <w:rPr>
          <w:rFonts w:ascii="Times New Roman" w:eastAsia="Times New Roman" w:hAnsi="Times New Roman" w:cs="Times New Roman"/>
          <w:color w:val="000000"/>
          <w:kern w:val="0"/>
          <w:sz w:val="24"/>
          <w:szCs w:val="24"/>
          <w:lang w:eastAsia="pt-BR"/>
          <w14:ligatures w14:val="none"/>
        </w:rPr>
        <w:t>d) Fornecedores e Itens:</w:t>
      </w:r>
    </w:p>
    <w:tbl>
      <w:tblPr>
        <w:tblW w:w="12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96"/>
        <w:gridCol w:w="1485"/>
        <w:gridCol w:w="4575"/>
      </w:tblGrid>
      <w:tr w:rsidR="003C66EF" w:rsidRPr="003C66EF" w14:paraId="2D7A1148" w14:textId="77777777" w:rsidTr="003C66EF">
        <w:tc>
          <w:tcPr>
            <w:tcW w:w="6796" w:type="dxa"/>
            <w:tcBorders>
              <w:top w:val="single" w:sz="6" w:space="0" w:color="000000"/>
              <w:left w:val="single" w:sz="6" w:space="0" w:color="FFFFFF"/>
              <w:bottom w:val="single" w:sz="6" w:space="0" w:color="FFFFFF"/>
              <w:right w:val="single" w:sz="6" w:space="0" w:color="FFFFFF"/>
            </w:tcBorders>
            <w:vAlign w:val="center"/>
            <w:hideMark/>
          </w:tcPr>
          <w:p w14:paraId="3C777BC6" w14:textId="77777777" w:rsidR="003C66EF" w:rsidRDefault="003C66EF" w:rsidP="003C66EF">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3C66EF">
              <w:rPr>
                <w:rFonts w:ascii="Times New Roman" w:eastAsia="Times New Roman" w:hAnsi="Times New Roman" w:cs="Times New Roman"/>
                <w:b/>
                <w:bCs/>
                <w:color w:val="000000"/>
                <w:kern w:val="0"/>
                <w:sz w:val="24"/>
                <w:szCs w:val="24"/>
                <w:lang w:eastAsia="pt-BR"/>
                <w14:ligatures w14:val="none"/>
              </w:rPr>
              <w:t>DELLA FLORA ADVOGADOS ASSOCIADOS</w:t>
            </w:r>
          </w:p>
          <w:p w14:paraId="200C0463" w14:textId="1D9E3FD5" w:rsidR="003C66EF" w:rsidRDefault="003C66EF" w:rsidP="003C66EF">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Pr>
                <w:rFonts w:ascii="Times New Roman" w:eastAsia="Times New Roman" w:hAnsi="Times New Roman" w:cs="Times New Roman"/>
                <w:b/>
                <w:bCs/>
                <w:color w:val="000000"/>
                <w:kern w:val="0"/>
                <w:sz w:val="24"/>
                <w:szCs w:val="24"/>
                <w:lang w:eastAsia="pt-BR"/>
                <w14:ligatures w14:val="none"/>
              </w:rPr>
              <w:t>Av. Constante Luis Gemelli</w:t>
            </w:r>
          </w:p>
          <w:p w14:paraId="4ED43BE3" w14:textId="3586F4A9" w:rsidR="003C66EF" w:rsidRPr="003C66EF" w:rsidRDefault="003C66EF" w:rsidP="003C66EF">
            <w:pPr>
              <w:spacing w:after="0" w:line="240" w:lineRule="auto"/>
              <w:jc w:val="both"/>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 xml:space="preserve">CNPJ :49.536.570/0001-90, </w:t>
            </w:r>
          </w:p>
          <w:p w14:paraId="4674746D" w14:textId="5E534B2A" w:rsidR="003C66EF" w:rsidRPr="003C66EF" w:rsidRDefault="003C66EF" w:rsidP="003C66EF">
            <w:pPr>
              <w:spacing w:after="0" w:line="240" w:lineRule="auto"/>
              <w:jc w:val="both"/>
              <w:rPr>
                <w:rFonts w:ascii="Times New Roman" w:eastAsia="Times New Roman" w:hAnsi="Times New Roman" w:cs="Times New Roman"/>
                <w:kern w:val="0"/>
                <w:sz w:val="24"/>
                <w:szCs w:val="24"/>
                <w:lang w:eastAsia="pt-BR"/>
                <w14:ligatures w14:val="none"/>
              </w:rPr>
            </w:pPr>
          </w:p>
        </w:tc>
        <w:tc>
          <w:tcPr>
            <w:tcW w:w="1485" w:type="dxa"/>
            <w:tcBorders>
              <w:top w:val="single" w:sz="6" w:space="0" w:color="000000"/>
              <w:left w:val="single" w:sz="6" w:space="0" w:color="FFFFFF"/>
              <w:bottom w:val="nil"/>
              <w:right w:val="single" w:sz="6" w:space="0" w:color="FFFFFF"/>
            </w:tcBorders>
            <w:vAlign w:val="center"/>
          </w:tcPr>
          <w:p w14:paraId="7CA34FB0" w14:textId="6446F666" w:rsidR="003C66EF" w:rsidRPr="003C66EF" w:rsidRDefault="003C66EF" w:rsidP="003C66EF">
            <w:pPr>
              <w:spacing w:after="0" w:line="240" w:lineRule="auto"/>
              <w:jc w:val="both"/>
              <w:rPr>
                <w:rFonts w:ascii="Times New Roman" w:eastAsia="Times New Roman" w:hAnsi="Times New Roman" w:cs="Times New Roman"/>
                <w:kern w:val="0"/>
                <w:sz w:val="24"/>
                <w:szCs w:val="24"/>
                <w:lang w:eastAsia="pt-BR"/>
                <w14:ligatures w14:val="none"/>
              </w:rPr>
            </w:pPr>
          </w:p>
        </w:tc>
        <w:tc>
          <w:tcPr>
            <w:tcW w:w="4575" w:type="dxa"/>
            <w:tcBorders>
              <w:top w:val="single" w:sz="6" w:space="0" w:color="FFFFFF"/>
              <w:left w:val="single" w:sz="6" w:space="0" w:color="FFFFFF"/>
              <w:bottom w:val="single" w:sz="6" w:space="0" w:color="FFFFFF"/>
              <w:right w:val="single" w:sz="6" w:space="0" w:color="FFFFFF"/>
            </w:tcBorders>
            <w:vAlign w:val="center"/>
          </w:tcPr>
          <w:p w14:paraId="203507D4" w14:textId="65CA1752" w:rsidR="003C66EF" w:rsidRPr="003C66EF" w:rsidRDefault="003C66EF" w:rsidP="003C66EF">
            <w:pPr>
              <w:spacing w:after="0" w:line="240" w:lineRule="auto"/>
              <w:jc w:val="both"/>
              <w:rPr>
                <w:rFonts w:ascii="Times New Roman" w:eastAsia="Times New Roman" w:hAnsi="Times New Roman" w:cs="Times New Roman"/>
                <w:kern w:val="0"/>
                <w:sz w:val="24"/>
                <w:szCs w:val="24"/>
                <w:lang w:eastAsia="pt-BR"/>
                <w14:ligatures w14:val="none"/>
              </w:rPr>
            </w:pPr>
          </w:p>
        </w:tc>
      </w:tr>
    </w:tbl>
    <w:p w14:paraId="33FD625F" w14:textId="77777777" w:rsidR="003C66EF" w:rsidRDefault="003C66EF" w:rsidP="003C66EF">
      <w:pPr>
        <w:spacing w:after="0" w:line="240" w:lineRule="auto"/>
        <w:jc w:val="both"/>
        <w:rPr>
          <w:rFonts w:ascii="Times New Roman" w:eastAsia="Times New Roman" w:hAnsi="Times New Roman" w:cs="Times New Roman"/>
          <w:b/>
          <w:bCs/>
          <w:color w:val="000000"/>
          <w:kern w:val="0"/>
          <w:sz w:val="24"/>
          <w:szCs w:val="24"/>
          <w:lang w:eastAsia="pt-BR"/>
          <w14:ligatures w14:val="none"/>
        </w:rPr>
      </w:pPr>
      <w:r w:rsidRPr="003C66EF">
        <w:rPr>
          <w:rFonts w:ascii="Times New Roman" w:eastAsia="Times New Roman" w:hAnsi="Times New Roman" w:cs="Times New Roman"/>
          <w:b/>
          <w:bCs/>
          <w:color w:val="000000"/>
          <w:kern w:val="0"/>
          <w:sz w:val="24"/>
          <w:szCs w:val="24"/>
          <w:lang w:eastAsia="pt-BR"/>
          <w14:ligatures w14:val="none"/>
        </w:rPr>
        <w:t>Contratação de empresa especializada para a prestação de serviços com ênfase na orientação em Administração de pessoal, convênios, contratos, licitações, terceirizações de serviços públicos, prestações de contas, atendimentos aos relatórios do Tribunal de contas do Estado TCE/RS, corrigir procedimentos, prestando informações e os esclarecimentos necessários e outras atividades atreladas, atendimento ás diretrizes da Lei de Responsabilidade Fiscal e Orientações jurídicas sobre outros atos Administrativo Municipais.</w:t>
      </w:r>
    </w:p>
    <w:p w14:paraId="555A57E3" w14:textId="77777777" w:rsidR="003C66EF" w:rsidRPr="003C66EF" w:rsidRDefault="003C66EF" w:rsidP="003C66EF">
      <w:pPr>
        <w:spacing w:after="0" w:line="240" w:lineRule="auto"/>
        <w:jc w:val="both"/>
        <w:rPr>
          <w:rFonts w:ascii="Times New Roman" w:eastAsia="Times New Roman" w:hAnsi="Times New Roman" w:cs="Times New Roman"/>
          <w:b/>
          <w:bCs/>
          <w:color w:val="000000"/>
          <w:kern w:val="0"/>
          <w:sz w:val="24"/>
          <w:szCs w:val="24"/>
          <w:lang w:eastAsia="pt-BR"/>
          <w14:ligatures w14:val="none"/>
        </w:rPr>
      </w:pPr>
    </w:p>
    <w:p w14:paraId="7905CF6F" w14:textId="77777777" w:rsidR="003C66EF" w:rsidRPr="003C66EF" w:rsidRDefault="003C66EF" w:rsidP="003C66EF">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3C66EF">
        <w:rPr>
          <w:rFonts w:ascii="Times New Roman" w:eastAsia="Times New Roman" w:hAnsi="Times New Roman" w:cs="Times New Roman"/>
          <w:color w:val="000000"/>
          <w:kern w:val="0"/>
          <w:sz w:val="24"/>
          <w:szCs w:val="24"/>
          <w:lang w:eastAsia="pt-BR"/>
          <w14:ligatures w14:val="none"/>
        </w:rPr>
        <w:t>Resumo das Dotações</w:t>
      </w:r>
    </w:p>
    <w:p w14:paraId="6E6C853F" w14:textId="77777777" w:rsidR="00FF5986" w:rsidRDefault="003C66EF" w:rsidP="009B72D3">
      <w:pPr>
        <w:pStyle w:val="PargrafodaLista"/>
        <w:numPr>
          <w:ilvl w:val="1"/>
          <w:numId w:val="3"/>
        </w:numPr>
        <w:spacing w:after="0" w:line="240" w:lineRule="auto"/>
        <w:jc w:val="both"/>
        <w:rPr>
          <w:rFonts w:ascii="Times New Roman" w:eastAsia="Times New Roman" w:hAnsi="Times New Roman" w:cs="Times New Roman"/>
          <w:color w:val="000000"/>
          <w:kern w:val="0"/>
          <w:sz w:val="24"/>
          <w:szCs w:val="24"/>
          <w:lang w:eastAsia="pt-BR"/>
          <w14:ligatures w14:val="none"/>
        </w:rPr>
      </w:pPr>
      <w:r w:rsidRPr="00FF5986">
        <w:rPr>
          <w:rFonts w:ascii="Times New Roman" w:eastAsia="Times New Roman" w:hAnsi="Times New Roman" w:cs="Times New Roman"/>
          <w:color w:val="000000"/>
          <w:kern w:val="0"/>
          <w:sz w:val="24"/>
          <w:szCs w:val="24"/>
          <w:lang w:eastAsia="pt-BR"/>
          <w14:ligatures w14:val="none"/>
        </w:rPr>
        <w:t>– 031 – 001 -2001 Manutenção da Câmara de Vereadores</w:t>
      </w:r>
      <w:r w:rsidR="00FF5986" w:rsidRPr="00FF5986">
        <w:rPr>
          <w:rFonts w:ascii="Times New Roman" w:eastAsia="Times New Roman" w:hAnsi="Times New Roman" w:cs="Times New Roman"/>
          <w:color w:val="000000"/>
          <w:kern w:val="0"/>
          <w:sz w:val="24"/>
          <w:szCs w:val="24"/>
          <w:lang w:eastAsia="pt-BR"/>
          <w14:ligatures w14:val="none"/>
        </w:rPr>
        <w:t xml:space="preserve"> </w:t>
      </w:r>
    </w:p>
    <w:p w14:paraId="2C113D62" w14:textId="21A437C6" w:rsidR="003C66EF" w:rsidRPr="00FF5986" w:rsidRDefault="00FF5986" w:rsidP="00FF5986">
      <w:pPr>
        <w:spacing w:after="0" w:line="240" w:lineRule="auto"/>
        <w:jc w:val="both"/>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 xml:space="preserve">2.001 - </w:t>
      </w:r>
      <w:r w:rsidR="003C66EF" w:rsidRPr="00FF5986">
        <w:rPr>
          <w:rFonts w:ascii="Times New Roman" w:eastAsia="Times New Roman" w:hAnsi="Times New Roman" w:cs="Times New Roman"/>
          <w:color w:val="000000"/>
          <w:kern w:val="0"/>
          <w:sz w:val="24"/>
          <w:szCs w:val="24"/>
          <w:lang w:eastAsia="pt-BR"/>
          <w14:ligatures w14:val="none"/>
        </w:rPr>
        <w:t>Dot</w:t>
      </w:r>
      <w:r w:rsidRPr="00FF5986">
        <w:rPr>
          <w:rFonts w:ascii="Times New Roman" w:eastAsia="Times New Roman" w:hAnsi="Times New Roman" w:cs="Times New Roman"/>
          <w:color w:val="000000"/>
          <w:kern w:val="0"/>
          <w:sz w:val="24"/>
          <w:szCs w:val="24"/>
          <w:lang w:eastAsia="pt-BR"/>
          <w14:ligatures w14:val="none"/>
        </w:rPr>
        <w:t>ação</w:t>
      </w:r>
      <w:r w:rsidR="003C66EF" w:rsidRPr="00FF5986">
        <w:rPr>
          <w:rFonts w:ascii="Times New Roman" w:eastAsia="Times New Roman" w:hAnsi="Times New Roman" w:cs="Times New Roman"/>
          <w:color w:val="000000"/>
          <w:kern w:val="0"/>
          <w:sz w:val="24"/>
          <w:szCs w:val="24"/>
          <w:lang w:eastAsia="pt-BR"/>
          <w14:ligatures w14:val="none"/>
        </w:rPr>
        <w:t xml:space="preserve">. Orçamentária </w:t>
      </w:r>
      <w:r w:rsidR="009A1CF5" w:rsidRPr="00FF5986">
        <w:rPr>
          <w:rFonts w:ascii="Times New Roman" w:eastAsia="Times New Roman" w:hAnsi="Times New Roman" w:cs="Times New Roman"/>
          <w:color w:val="000000"/>
          <w:kern w:val="0"/>
          <w:sz w:val="24"/>
          <w:szCs w:val="24"/>
          <w:lang w:eastAsia="pt-BR"/>
          <w14:ligatures w14:val="none"/>
        </w:rPr>
        <w:t>–</w:t>
      </w:r>
      <w:r w:rsidRPr="00FF5986">
        <w:rPr>
          <w:rFonts w:ascii="Times New Roman" w:eastAsia="Times New Roman" w:hAnsi="Times New Roman" w:cs="Times New Roman"/>
          <w:color w:val="000000"/>
          <w:kern w:val="0"/>
          <w:sz w:val="24"/>
          <w:szCs w:val="24"/>
          <w:lang w:eastAsia="pt-BR"/>
          <w14:ligatures w14:val="none"/>
        </w:rPr>
        <w:t xml:space="preserve"> Serviço de Consultoria - </w:t>
      </w:r>
      <w:r w:rsidR="003C66EF" w:rsidRPr="00FF5986">
        <w:rPr>
          <w:rFonts w:ascii="Times New Roman" w:eastAsia="Times New Roman" w:hAnsi="Times New Roman" w:cs="Times New Roman"/>
          <w:color w:val="000000"/>
          <w:kern w:val="0"/>
          <w:sz w:val="24"/>
          <w:szCs w:val="24"/>
          <w:lang w:eastAsia="pt-BR"/>
          <w14:ligatures w14:val="none"/>
        </w:rPr>
        <w:t>33903</w:t>
      </w:r>
      <w:r w:rsidRPr="00FF5986">
        <w:rPr>
          <w:rFonts w:ascii="Times New Roman" w:eastAsia="Times New Roman" w:hAnsi="Times New Roman" w:cs="Times New Roman"/>
          <w:color w:val="000000"/>
          <w:kern w:val="0"/>
          <w:sz w:val="24"/>
          <w:szCs w:val="24"/>
          <w:lang w:eastAsia="pt-BR"/>
          <w14:ligatures w14:val="none"/>
        </w:rPr>
        <w:t>500</w:t>
      </w:r>
    </w:p>
    <w:p w14:paraId="576DBAA4" w14:textId="77777777" w:rsidR="009A1CF5" w:rsidRPr="003C66EF" w:rsidRDefault="009A1CF5" w:rsidP="003C66EF">
      <w:pPr>
        <w:spacing w:after="0" w:line="240" w:lineRule="auto"/>
        <w:jc w:val="both"/>
        <w:rPr>
          <w:rFonts w:ascii="Times New Roman" w:eastAsia="Times New Roman" w:hAnsi="Times New Roman" w:cs="Times New Roman"/>
          <w:color w:val="000000"/>
          <w:kern w:val="0"/>
          <w:sz w:val="24"/>
          <w:szCs w:val="24"/>
          <w:lang w:eastAsia="pt-BR"/>
          <w14:ligatures w14:val="none"/>
        </w:rPr>
      </w:pPr>
    </w:p>
    <w:p w14:paraId="1C4AA2AC" w14:textId="4BA2E818" w:rsidR="003C66EF" w:rsidRPr="003C66EF" w:rsidRDefault="003C66EF" w:rsidP="003C66EF">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3C66EF">
        <w:rPr>
          <w:rFonts w:ascii="Times New Roman" w:eastAsia="Times New Roman" w:hAnsi="Times New Roman" w:cs="Times New Roman"/>
          <w:color w:val="000000"/>
          <w:kern w:val="0"/>
          <w:sz w:val="24"/>
          <w:szCs w:val="24"/>
          <w:lang w:eastAsia="pt-BR"/>
          <w14:ligatures w14:val="none"/>
        </w:rPr>
        <w:t xml:space="preserve">Total </w:t>
      </w:r>
      <w:r w:rsidR="009A1CF5">
        <w:rPr>
          <w:rFonts w:ascii="Times New Roman" w:eastAsia="Times New Roman" w:hAnsi="Times New Roman" w:cs="Times New Roman"/>
          <w:color w:val="000000"/>
          <w:kern w:val="0"/>
          <w:sz w:val="24"/>
          <w:szCs w:val="24"/>
          <w:lang w:eastAsia="pt-BR"/>
          <w14:ligatures w14:val="none"/>
        </w:rPr>
        <w:t xml:space="preserve">geral:                                                                                       </w:t>
      </w:r>
    </w:p>
    <w:p w14:paraId="764F5169" w14:textId="16852AF5" w:rsidR="003C66EF" w:rsidRPr="003C66EF" w:rsidRDefault="003C66EF" w:rsidP="009A1CF5">
      <w:pPr>
        <w:pStyle w:val="PargrafodaLista"/>
        <w:spacing w:after="0" w:line="240" w:lineRule="auto"/>
        <w:ind w:left="600" w:hanging="600"/>
        <w:jc w:val="both"/>
        <w:rPr>
          <w:rFonts w:ascii="Times New Roman" w:eastAsia="Times New Roman" w:hAnsi="Times New Roman" w:cs="Times New Roman"/>
          <w:color w:val="000000"/>
          <w:kern w:val="0"/>
          <w:sz w:val="24"/>
          <w:szCs w:val="24"/>
          <w:lang w:eastAsia="pt-BR"/>
          <w14:ligatures w14:val="none"/>
        </w:rPr>
      </w:pPr>
      <w:r w:rsidRPr="003C66EF">
        <w:rPr>
          <w:rFonts w:ascii="Times New Roman" w:eastAsia="Times New Roman" w:hAnsi="Times New Roman" w:cs="Times New Roman"/>
          <w:color w:val="000000"/>
          <w:kern w:val="0"/>
          <w:sz w:val="24"/>
          <w:szCs w:val="24"/>
          <w:lang w:eastAsia="pt-BR"/>
          <w14:ligatures w14:val="none"/>
        </w:rPr>
        <w:t xml:space="preserve"> Autorizar o empenho das despesas resultantes nas dotações orçamentárias acima </w:t>
      </w:r>
      <w:r>
        <w:rPr>
          <w:rFonts w:ascii="Times New Roman" w:eastAsia="Times New Roman" w:hAnsi="Times New Roman" w:cs="Times New Roman"/>
          <w:color w:val="000000"/>
          <w:kern w:val="0"/>
          <w:sz w:val="24"/>
          <w:szCs w:val="24"/>
          <w:lang w:eastAsia="pt-BR"/>
          <w14:ligatures w14:val="none"/>
        </w:rPr>
        <w:t xml:space="preserve">  </w:t>
      </w:r>
      <w:r w:rsidRPr="003C66EF">
        <w:rPr>
          <w:rFonts w:ascii="Times New Roman" w:eastAsia="Times New Roman" w:hAnsi="Times New Roman" w:cs="Times New Roman"/>
          <w:color w:val="000000"/>
          <w:kern w:val="0"/>
          <w:sz w:val="24"/>
          <w:szCs w:val="24"/>
          <w:lang w:eastAsia="pt-BR"/>
          <w14:ligatures w14:val="none"/>
        </w:rPr>
        <w:t>citadas.</w:t>
      </w:r>
    </w:p>
    <w:p w14:paraId="12E104B1" w14:textId="0DCDA6CA" w:rsidR="006D72CD" w:rsidRDefault="003C66EF" w:rsidP="009A1CF5">
      <w:pPr>
        <w:pStyle w:val="PargrafodaLista"/>
        <w:ind w:left="0"/>
        <w:jc w:val="both"/>
        <w:rPr>
          <w:rFonts w:ascii="Times New Roman" w:eastAsia="Times New Roman" w:hAnsi="Times New Roman" w:cs="Times New Roman"/>
          <w:color w:val="000000"/>
          <w:kern w:val="0"/>
          <w:sz w:val="24"/>
          <w:szCs w:val="24"/>
          <w:lang w:eastAsia="pt-BR"/>
          <w14:ligatures w14:val="none"/>
        </w:rPr>
      </w:pPr>
      <w:r w:rsidRPr="009A1CF5">
        <w:rPr>
          <w:rFonts w:ascii="Times New Roman" w:eastAsia="Times New Roman" w:hAnsi="Times New Roman" w:cs="Times New Roman"/>
          <w:color w:val="000000"/>
          <w:kern w:val="0"/>
          <w:sz w:val="24"/>
          <w:szCs w:val="24"/>
          <w:lang w:eastAsia="pt-BR"/>
          <w14:ligatures w14:val="none"/>
        </w:rPr>
        <w:t xml:space="preserve"> Homologar o resultado do julgamento, levado a efeito neste processo.</w:t>
      </w:r>
    </w:p>
    <w:p w14:paraId="1BE20958" w14:textId="77777777" w:rsidR="009A1CF5" w:rsidRDefault="009A1CF5" w:rsidP="009A1CF5">
      <w:pPr>
        <w:pStyle w:val="PargrafodaLista"/>
        <w:ind w:left="0"/>
        <w:jc w:val="both"/>
        <w:rPr>
          <w:rFonts w:ascii="Times New Roman" w:eastAsia="Times New Roman" w:hAnsi="Times New Roman" w:cs="Times New Roman"/>
          <w:color w:val="000000"/>
          <w:kern w:val="0"/>
          <w:sz w:val="24"/>
          <w:szCs w:val="24"/>
          <w:lang w:eastAsia="pt-BR"/>
          <w14:ligatures w14:val="none"/>
        </w:rPr>
      </w:pPr>
    </w:p>
    <w:p w14:paraId="37DB544C" w14:textId="77777777" w:rsidR="009A1CF5" w:rsidRDefault="009A1CF5" w:rsidP="009A1CF5">
      <w:pPr>
        <w:pStyle w:val="PargrafodaLista"/>
        <w:ind w:left="0"/>
        <w:jc w:val="both"/>
        <w:rPr>
          <w:rFonts w:ascii="Times New Roman" w:eastAsia="Times New Roman" w:hAnsi="Times New Roman" w:cs="Times New Roman"/>
          <w:color w:val="000000"/>
          <w:kern w:val="0"/>
          <w:sz w:val="24"/>
          <w:szCs w:val="24"/>
          <w:lang w:eastAsia="pt-BR"/>
          <w14:ligatures w14:val="none"/>
        </w:rPr>
      </w:pPr>
    </w:p>
    <w:p w14:paraId="00D14357" w14:textId="77777777" w:rsidR="009A1CF5" w:rsidRDefault="009A1CF5" w:rsidP="009A1CF5">
      <w:pPr>
        <w:pStyle w:val="PargrafodaLista"/>
        <w:ind w:left="0"/>
        <w:jc w:val="both"/>
        <w:rPr>
          <w:rFonts w:ascii="Times New Roman" w:eastAsia="Times New Roman" w:hAnsi="Times New Roman" w:cs="Times New Roman"/>
          <w:color w:val="000000"/>
          <w:kern w:val="0"/>
          <w:sz w:val="24"/>
          <w:szCs w:val="24"/>
          <w:lang w:eastAsia="pt-BR"/>
          <w14:ligatures w14:val="none"/>
        </w:rPr>
      </w:pPr>
    </w:p>
    <w:p w14:paraId="65B4F5DE" w14:textId="28697314" w:rsidR="009A1CF5" w:rsidRDefault="009A1CF5" w:rsidP="009A1CF5">
      <w:pPr>
        <w:pStyle w:val="PargrafodaLista"/>
        <w:ind w:left="0"/>
        <w:jc w:val="both"/>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t xml:space="preserve">Redentora, </w:t>
      </w:r>
      <w:r w:rsidR="004F7F70">
        <w:rPr>
          <w:rFonts w:ascii="Times New Roman" w:eastAsia="Times New Roman" w:hAnsi="Times New Roman" w:cs="Times New Roman"/>
          <w:color w:val="000000"/>
          <w:kern w:val="0"/>
          <w:sz w:val="24"/>
          <w:szCs w:val="24"/>
          <w:lang w:eastAsia="pt-BR"/>
          <w14:ligatures w14:val="none"/>
        </w:rPr>
        <w:t>1</w:t>
      </w:r>
      <w:r w:rsidR="00272210">
        <w:rPr>
          <w:rFonts w:ascii="Times New Roman" w:eastAsia="Times New Roman" w:hAnsi="Times New Roman" w:cs="Times New Roman"/>
          <w:color w:val="000000"/>
          <w:kern w:val="0"/>
          <w:sz w:val="24"/>
          <w:szCs w:val="24"/>
          <w:lang w:eastAsia="pt-BR"/>
          <w14:ligatures w14:val="none"/>
        </w:rPr>
        <w:t>8</w:t>
      </w:r>
      <w:r>
        <w:rPr>
          <w:rFonts w:ascii="Times New Roman" w:eastAsia="Times New Roman" w:hAnsi="Times New Roman" w:cs="Times New Roman"/>
          <w:color w:val="000000"/>
          <w:kern w:val="0"/>
          <w:sz w:val="24"/>
          <w:szCs w:val="24"/>
          <w:lang w:eastAsia="pt-BR"/>
          <w14:ligatures w14:val="none"/>
        </w:rPr>
        <w:t xml:space="preserve"> de abril de 2023.</w:t>
      </w:r>
    </w:p>
    <w:p w14:paraId="398DAD0C" w14:textId="77777777" w:rsidR="009A1CF5" w:rsidRDefault="009A1CF5" w:rsidP="009A1CF5">
      <w:pPr>
        <w:pStyle w:val="PargrafodaLista"/>
        <w:ind w:left="0"/>
        <w:jc w:val="both"/>
        <w:rPr>
          <w:rFonts w:ascii="Times New Roman" w:eastAsia="Times New Roman" w:hAnsi="Times New Roman" w:cs="Times New Roman"/>
          <w:color w:val="000000"/>
          <w:kern w:val="0"/>
          <w:sz w:val="24"/>
          <w:szCs w:val="24"/>
          <w:lang w:eastAsia="pt-BR"/>
          <w14:ligatures w14:val="none"/>
        </w:rPr>
      </w:pPr>
    </w:p>
    <w:p w14:paraId="5CA756CD" w14:textId="77777777" w:rsidR="009A1CF5" w:rsidRDefault="009A1CF5" w:rsidP="009A1CF5">
      <w:pPr>
        <w:pStyle w:val="PargrafodaLista"/>
        <w:ind w:left="0"/>
        <w:jc w:val="both"/>
        <w:rPr>
          <w:rFonts w:ascii="Times New Roman" w:eastAsia="Times New Roman" w:hAnsi="Times New Roman" w:cs="Times New Roman"/>
          <w:color w:val="000000"/>
          <w:kern w:val="0"/>
          <w:sz w:val="24"/>
          <w:szCs w:val="24"/>
          <w:lang w:eastAsia="pt-BR"/>
          <w14:ligatures w14:val="none"/>
        </w:rPr>
      </w:pPr>
    </w:p>
    <w:p w14:paraId="6523229D" w14:textId="7BDF9660" w:rsidR="009A1CF5" w:rsidRDefault="009A1CF5" w:rsidP="009A1CF5">
      <w:pPr>
        <w:pStyle w:val="PargrafodaLista"/>
        <w:ind w:left="0"/>
        <w:jc w:val="both"/>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t>Vereador Denilso</w:t>
      </w:r>
      <w:r w:rsidR="00D82B61">
        <w:rPr>
          <w:rFonts w:ascii="Times New Roman" w:eastAsia="Times New Roman" w:hAnsi="Times New Roman" w:cs="Times New Roman"/>
          <w:color w:val="000000"/>
          <w:kern w:val="0"/>
          <w:sz w:val="24"/>
          <w:szCs w:val="24"/>
          <w:lang w:eastAsia="pt-BR"/>
          <w14:ligatures w14:val="none"/>
        </w:rPr>
        <w:t>n Machado da Silva</w:t>
      </w:r>
    </w:p>
    <w:p w14:paraId="152E85EA" w14:textId="2124BE18" w:rsidR="009A1CF5" w:rsidRPr="009A1CF5" w:rsidRDefault="00D82B61" w:rsidP="009A1CF5">
      <w:pPr>
        <w:pStyle w:val="PargrafodaLista"/>
        <w:ind w:left="0"/>
        <w:jc w:val="both"/>
        <w:rPr>
          <w:rFonts w:ascii="Times New Roman" w:hAnsi="Times New Roman" w:cs="Times New Roman"/>
          <w:sz w:val="24"/>
          <w:szCs w:val="24"/>
        </w:rPr>
      </w:pP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r>
      <w:r>
        <w:rPr>
          <w:rFonts w:ascii="Times New Roman" w:eastAsia="Times New Roman" w:hAnsi="Times New Roman" w:cs="Times New Roman"/>
          <w:color w:val="000000"/>
          <w:kern w:val="0"/>
          <w:sz w:val="24"/>
          <w:szCs w:val="24"/>
          <w:lang w:eastAsia="pt-BR"/>
          <w14:ligatures w14:val="none"/>
        </w:rPr>
        <w:tab/>
        <w:t>Presidente</w:t>
      </w:r>
    </w:p>
    <w:sectPr w:rsidR="009A1CF5" w:rsidRPr="009A1CF5" w:rsidSect="003C66EF">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7243"/>
    <w:multiLevelType w:val="multilevel"/>
    <w:tmpl w:val="A2681FDE"/>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F727D9"/>
    <w:multiLevelType w:val="hybridMultilevel"/>
    <w:tmpl w:val="CF8813E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98070D6"/>
    <w:multiLevelType w:val="hybridMultilevel"/>
    <w:tmpl w:val="23AE29CC"/>
    <w:lvl w:ilvl="0" w:tplc="C13E0EC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1861326">
    <w:abstractNumId w:val="1"/>
  </w:num>
  <w:num w:numId="2" w16cid:durableId="1466846859">
    <w:abstractNumId w:val="2"/>
  </w:num>
  <w:num w:numId="3" w16cid:durableId="178476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EF"/>
    <w:rsid w:val="00272210"/>
    <w:rsid w:val="003C66EF"/>
    <w:rsid w:val="004F7F70"/>
    <w:rsid w:val="005B6953"/>
    <w:rsid w:val="006D72CD"/>
    <w:rsid w:val="009A1CF5"/>
    <w:rsid w:val="00AF34B5"/>
    <w:rsid w:val="00D413D0"/>
    <w:rsid w:val="00D82B61"/>
    <w:rsid w:val="00FF59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ADB4"/>
  <w15:chartTrackingRefBased/>
  <w15:docId w15:val="{CC38EBDA-4C61-4A9E-A14E-E3EDA0D9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C6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9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287</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13</cp:revision>
  <cp:lastPrinted>2023-04-13T16:10:00Z</cp:lastPrinted>
  <dcterms:created xsi:type="dcterms:W3CDTF">2023-04-13T14:13:00Z</dcterms:created>
  <dcterms:modified xsi:type="dcterms:W3CDTF">2023-04-17T10:48:00Z</dcterms:modified>
</cp:coreProperties>
</file>