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BA791B">
        <w:rPr>
          <w:rFonts w:ascii="Times New Roman" w:hAnsi="Times New Roman" w:cs="Times New Roman"/>
          <w:sz w:val="24"/>
          <w:szCs w:val="24"/>
        </w:rPr>
        <w:t>primeiro (08</w:t>
      </w:r>
      <w:r w:rsidR="003E7EF6">
        <w:rPr>
          <w:rFonts w:ascii="Times New Roman" w:hAnsi="Times New Roman" w:cs="Times New Roman"/>
          <w:sz w:val="24"/>
          <w:szCs w:val="24"/>
        </w:rPr>
        <w:t>)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</w:t>
      </w:r>
      <w:r w:rsidR="00BA791B">
        <w:rPr>
          <w:rFonts w:ascii="Times New Roman" w:hAnsi="Times New Roman" w:cs="Times New Roman"/>
          <w:sz w:val="24"/>
          <w:szCs w:val="24"/>
        </w:rPr>
        <w:t>maio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BA791B">
        <w:rPr>
          <w:rFonts w:ascii="Times New Roman" w:hAnsi="Times New Roman" w:cs="Times New Roman"/>
          <w:sz w:val="24"/>
          <w:szCs w:val="24"/>
        </w:rPr>
        <w:t xml:space="preserve">decima </w:t>
      </w:r>
      <w:r w:rsidR="00FE1363">
        <w:rPr>
          <w:rFonts w:ascii="Times New Roman" w:hAnsi="Times New Roman" w:cs="Times New Roman"/>
          <w:sz w:val="24"/>
          <w:szCs w:val="24"/>
        </w:rPr>
        <w:t>quarta</w:t>
      </w:r>
      <w:r w:rsidR="003E7EF6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1B" w:rsidRPr="00BA791B" w:rsidRDefault="00BA791B" w:rsidP="00BA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6BE9" w:rsidRDefault="00BA791B" w:rsidP="00BA7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BA79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91B">
        <w:rPr>
          <w:rFonts w:ascii="Arial" w:hAnsi="Arial" w:cs="Arial"/>
          <w:b/>
          <w:bCs/>
          <w:color w:val="000000"/>
          <w:sz w:val="23"/>
          <w:szCs w:val="23"/>
        </w:rPr>
        <w:t>PROJETO DE LEI MUNICIPAL Nº 017/2017, de 02 de maio de 2017. “</w:t>
      </w:r>
      <w:r w:rsidRPr="00BA791B">
        <w:rPr>
          <w:rFonts w:ascii="Arial" w:hAnsi="Arial" w:cs="Arial"/>
          <w:bCs/>
          <w:color w:val="000000"/>
          <w:sz w:val="23"/>
          <w:szCs w:val="23"/>
        </w:rPr>
        <w:t>CRIA GRATIFICAÇÃO ESPECIAL DE FUNÇÃO – GEF, PARA O MÉDICO CHEFE DAS EQUIPES DA ESTRATÉGIA DA SAÚDE DA FAMÍLIA – ESF E DÁ OUTRAS PROVIDÊNCIAS”.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Aprovado por unanimidade</w:t>
      </w:r>
    </w:p>
    <w:p w:rsidR="00BA791B" w:rsidRPr="00BA791B" w:rsidRDefault="00BA791B" w:rsidP="00BA7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A791B" w:rsidRPr="00BA791B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3E7EF6"/>
    <w:rsid w:val="00412C8C"/>
    <w:rsid w:val="00474A80"/>
    <w:rsid w:val="00522F8F"/>
    <w:rsid w:val="005B46B0"/>
    <w:rsid w:val="008C3166"/>
    <w:rsid w:val="00997C26"/>
    <w:rsid w:val="00BA791B"/>
    <w:rsid w:val="00D829A8"/>
    <w:rsid w:val="00DD263D"/>
    <w:rsid w:val="00E740E2"/>
    <w:rsid w:val="00F835F4"/>
    <w:rsid w:val="00FB199E"/>
    <w:rsid w:val="00FD00FB"/>
    <w:rsid w:val="00FE136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03DE-AC50-4CC1-B5DE-C529BE9C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4</cp:revision>
  <cp:lastPrinted>2016-02-02T17:20:00Z</cp:lastPrinted>
  <dcterms:created xsi:type="dcterms:W3CDTF">2017-05-09T13:55:00Z</dcterms:created>
  <dcterms:modified xsi:type="dcterms:W3CDTF">2017-05-09T13:56:00Z</dcterms:modified>
</cp:coreProperties>
</file>