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6C72" w14:textId="77777777" w:rsidR="006E220C" w:rsidRDefault="006E220C" w:rsidP="006E220C">
      <w:pPr>
        <w:ind w:firstLine="3402"/>
      </w:pPr>
    </w:p>
    <w:p w14:paraId="1227329E" w14:textId="77777777" w:rsidR="006E220C" w:rsidRDefault="006E220C" w:rsidP="006E220C">
      <w:pPr>
        <w:ind w:firstLine="3402"/>
      </w:pPr>
    </w:p>
    <w:p w14:paraId="5C8C2297" w14:textId="77777777" w:rsidR="006E220C" w:rsidRDefault="006E220C" w:rsidP="006E220C">
      <w:pPr>
        <w:ind w:firstLine="3402"/>
      </w:pPr>
    </w:p>
    <w:p w14:paraId="37F9E5D4" w14:textId="13106BDE" w:rsidR="006E220C" w:rsidRDefault="006E220C" w:rsidP="006E220C">
      <w:pPr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LEGISLATIVO Nº 002/2024.</w:t>
      </w:r>
    </w:p>
    <w:p w14:paraId="3D462C75" w14:textId="776BB54B" w:rsidR="006E220C" w:rsidRDefault="006E220C" w:rsidP="006E220C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ESTABELECE TURNO DE TRABALHO NA CAMARA DE VEREADORES E DA OUTRAS PROVIDENCIAS.</w:t>
      </w:r>
    </w:p>
    <w:p w14:paraId="6031E7D4" w14:textId="77777777" w:rsidR="006E220C" w:rsidRDefault="006E220C" w:rsidP="006E220C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54E341F3" w14:textId="6499A8D2" w:rsidR="006E220C" w:rsidRDefault="006E220C" w:rsidP="006E220C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LEANDRO GONÇALVES FERREIRA DE LIMA, Presidente da Câmara de Vereadores de Redentora</w:t>
      </w:r>
      <w:r w:rsidR="007B1CE3">
        <w:rPr>
          <w:rFonts w:ascii="Times New Roman" w:hAnsi="Times New Roman" w:cs="Times New Roman"/>
          <w:sz w:val="28"/>
          <w:szCs w:val="28"/>
        </w:rPr>
        <w:t>, Estado do Rio Grande do Sul, no uso de suas atribuições legais.</w:t>
      </w:r>
    </w:p>
    <w:p w14:paraId="5574651B" w14:textId="58FC15AF" w:rsidR="007B1CE3" w:rsidRDefault="007B1CE3" w:rsidP="006E220C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1º - A Câmara de Vereadores fará no período de 01 de julho a 31 julho de 2024 (recesso parlamentar) turno único de atendimento ao público no horário das 7.00 horas as 13.00 horas.</w:t>
      </w:r>
    </w:p>
    <w:p w14:paraId="6B57239D" w14:textId="514526F4" w:rsidR="007B1CE3" w:rsidRDefault="007B1CE3" w:rsidP="006E220C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2º - Este Decreto entrara em vigor na data de sua publicação.</w:t>
      </w:r>
    </w:p>
    <w:p w14:paraId="07C2FCE3" w14:textId="28BFE882" w:rsidR="007B1CE3" w:rsidRDefault="007B1CE3" w:rsidP="006E220C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3º - Revogam-se as disposições em contrário.</w:t>
      </w:r>
    </w:p>
    <w:p w14:paraId="036214E4" w14:textId="08FF43B5" w:rsidR="007B1CE3" w:rsidRDefault="007B1CE3" w:rsidP="006E220C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70219D">
        <w:rPr>
          <w:rFonts w:ascii="Times New Roman" w:hAnsi="Times New Roman" w:cs="Times New Roman"/>
          <w:sz w:val="28"/>
          <w:szCs w:val="28"/>
        </w:rPr>
        <w:t>01 de julho de 2024.</w:t>
      </w:r>
    </w:p>
    <w:p w14:paraId="3067DF32" w14:textId="77777777" w:rsidR="007B1CE3" w:rsidRDefault="007B1CE3" w:rsidP="006E220C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14:paraId="07E8D017" w14:textId="697CBFC1" w:rsidR="007B1CE3" w:rsidRDefault="007B1CE3" w:rsidP="006E220C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Ver. Leandro G. Ferreira de Lima</w:t>
      </w:r>
    </w:p>
    <w:p w14:paraId="1C990766" w14:textId="117915FE" w:rsidR="007B1CE3" w:rsidRDefault="007B1CE3" w:rsidP="006E220C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Presidente</w:t>
      </w:r>
    </w:p>
    <w:p w14:paraId="2F03CDF9" w14:textId="77777777" w:rsidR="007B1CE3" w:rsidRPr="006E220C" w:rsidRDefault="007B1CE3" w:rsidP="006E220C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sectPr w:rsidR="007B1CE3" w:rsidRPr="006E220C" w:rsidSect="006E220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0C"/>
    <w:rsid w:val="006E220C"/>
    <w:rsid w:val="0070219D"/>
    <w:rsid w:val="007B1CE3"/>
    <w:rsid w:val="008B2261"/>
    <w:rsid w:val="009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29C3"/>
  <w15:chartTrackingRefBased/>
  <w15:docId w15:val="{E9DD6E2A-2D60-41DE-9029-091DA57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2024-06-25T11:58:00Z</cp:lastPrinted>
  <dcterms:created xsi:type="dcterms:W3CDTF">2024-06-20T11:34:00Z</dcterms:created>
  <dcterms:modified xsi:type="dcterms:W3CDTF">2024-06-25T11:58:00Z</dcterms:modified>
</cp:coreProperties>
</file>